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FAFCA" w14:textId="77777777" w:rsidR="00CE7BFE" w:rsidRPr="008E2252" w:rsidRDefault="00CE7BFE" w:rsidP="00CE7BFE">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5A17AD33" w14:textId="227A9723" w:rsidR="00CE7BFE" w:rsidRPr="008E2252" w:rsidRDefault="00CE7BFE" w:rsidP="00CE7BFE">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Pr>
          <w:rFonts w:ascii="Roboto" w:hAnsi="Roboto"/>
          <w:b/>
          <w:bCs/>
          <w:color w:val="000000" w:themeColor="text1"/>
          <w:sz w:val="28"/>
          <w:szCs w:val="28"/>
        </w:rPr>
        <w:t>October 14</w:t>
      </w:r>
      <w:r w:rsidRPr="008E2252">
        <w:rPr>
          <w:rFonts w:ascii="Roboto" w:hAnsi="Roboto"/>
          <w:b/>
          <w:bCs/>
          <w:color w:val="000000" w:themeColor="text1"/>
          <w:sz w:val="28"/>
          <w:szCs w:val="28"/>
        </w:rPr>
        <w:t>, 2024</w:t>
      </w:r>
    </w:p>
    <w:p w14:paraId="595C6F0B" w14:textId="77777777" w:rsidR="00CE7BFE" w:rsidRPr="008E2252" w:rsidRDefault="00CE7BFE" w:rsidP="00CE7BFE">
      <w:pPr>
        <w:spacing w:line="240" w:lineRule="auto"/>
        <w:rPr>
          <w:rFonts w:ascii="Roboto" w:hAnsi="Roboto"/>
          <w:color w:val="000000" w:themeColor="text1"/>
        </w:rPr>
      </w:pPr>
    </w:p>
    <w:p w14:paraId="4A1CD9F4" w14:textId="46C02301" w:rsidR="00CE7BFE" w:rsidRPr="00381889" w:rsidRDefault="00CE7BFE" w:rsidP="00CE7BFE">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 xml:space="preserve">Chairman Gerred Bell, Vice Chairman Brian Allen, Secretary Zane Placie, Treasurer Alex Moldenhawer, Christine Austin, David Barker, Scott Boykin, </w:t>
      </w:r>
      <w:r w:rsidR="004A794D">
        <w:rPr>
          <w:rFonts w:ascii="Roboto" w:hAnsi="Roboto"/>
          <w:color w:val="000000" w:themeColor="text1"/>
          <w:sz w:val="24"/>
          <w:szCs w:val="24"/>
        </w:rPr>
        <w:t xml:space="preserve">Doug Craig, </w:t>
      </w:r>
      <w:r>
        <w:rPr>
          <w:rFonts w:ascii="Roboto" w:hAnsi="Roboto"/>
          <w:color w:val="000000" w:themeColor="text1"/>
          <w:sz w:val="24"/>
          <w:szCs w:val="24"/>
        </w:rPr>
        <w:t xml:space="preserve">Warren Cunningham, Danny Dolan, Andrea Holt, Mitchell Johnson, Colin McKinney, Mark Mosley, Steve Phillips, William Richards, </w:t>
      </w:r>
      <w:r w:rsidR="002C16EE">
        <w:rPr>
          <w:rFonts w:ascii="Roboto" w:hAnsi="Roboto"/>
          <w:color w:val="000000" w:themeColor="text1"/>
          <w:sz w:val="24"/>
          <w:szCs w:val="24"/>
        </w:rPr>
        <w:t xml:space="preserve">Victoria Salvia, </w:t>
      </w:r>
      <w:r>
        <w:rPr>
          <w:rFonts w:ascii="Roboto" w:hAnsi="Roboto"/>
          <w:color w:val="000000" w:themeColor="text1"/>
          <w:sz w:val="24"/>
          <w:szCs w:val="24"/>
        </w:rPr>
        <w:t>Jim Sheehan, Laura Williams, Zach Varnell</w:t>
      </w:r>
    </w:p>
    <w:p w14:paraId="4FE24121" w14:textId="04F4055C" w:rsidR="00CE7BFE" w:rsidRPr="00A74EA0" w:rsidRDefault="00CE7BFE" w:rsidP="00CE7BFE">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0039590D" w:rsidRPr="0039590D">
        <w:rPr>
          <w:rFonts w:ascii="Roboto" w:hAnsi="Roboto"/>
          <w:color w:val="000000" w:themeColor="text1"/>
          <w:sz w:val="24"/>
          <w:szCs w:val="24"/>
        </w:rPr>
        <w:t xml:space="preserve">Danny Dolan, </w:t>
      </w:r>
      <w:r w:rsidR="004A794D" w:rsidRPr="0039590D">
        <w:rPr>
          <w:rFonts w:ascii="Roboto" w:hAnsi="Roboto"/>
          <w:color w:val="000000" w:themeColor="text1"/>
          <w:sz w:val="24"/>
          <w:szCs w:val="24"/>
        </w:rPr>
        <w:t>Brad</w:t>
      </w:r>
      <w:r w:rsidR="004A794D" w:rsidRPr="004A794D">
        <w:rPr>
          <w:rFonts w:ascii="Roboto" w:hAnsi="Roboto"/>
          <w:color w:val="000000" w:themeColor="text1"/>
          <w:sz w:val="24"/>
          <w:szCs w:val="24"/>
        </w:rPr>
        <w:t xml:space="preserve"> Lindborg</w:t>
      </w:r>
    </w:p>
    <w:p w14:paraId="35E96083" w14:textId="77777777" w:rsidR="00CE7BFE" w:rsidRDefault="00CE7BFE" w:rsidP="00CE7BFE">
      <w:pPr>
        <w:spacing w:line="240" w:lineRule="auto"/>
        <w:rPr>
          <w:rFonts w:ascii="Roboto" w:hAnsi="Roboto"/>
          <w:b/>
          <w:bCs/>
          <w:color w:val="000000" w:themeColor="text1"/>
          <w:sz w:val="24"/>
          <w:szCs w:val="24"/>
        </w:rPr>
      </w:pPr>
    </w:p>
    <w:p w14:paraId="55284D0B" w14:textId="2FF34DD9" w:rsidR="00CE7BFE" w:rsidRPr="008B7EE0" w:rsidRDefault="00CE7BFE" w:rsidP="00CE7BFE">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Pr>
          <w:rFonts w:ascii="Roboto" w:eastAsia="Calibri" w:hAnsi="Roboto" w:cs="Arial"/>
          <w:sz w:val="24"/>
          <w:szCs w:val="24"/>
        </w:rPr>
        <w:t xml:space="preserve">, </w:t>
      </w:r>
      <w:r w:rsidR="004A794D">
        <w:rPr>
          <w:rFonts w:ascii="Roboto" w:eastAsia="Calibri" w:hAnsi="Roboto" w:cs="Arial"/>
          <w:sz w:val="24"/>
          <w:szCs w:val="24"/>
        </w:rPr>
        <w:t>October 14</w:t>
      </w:r>
      <w:r>
        <w:rPr>
          <w:rFonts w:ascii="Roboto" w:eastAsia="Calibri" w:hAnsi="Roboto" w:cs="Arial"/>
          <w:sz w:val="24"/>
          <w:szCs w:val="24"/>
        </w:rPr>
        <w:t>,</w:t>
      </w:r>
      <w:r w:rsidRPr="001B2D43">
        <w:rPr>
          <w:rFonts w:ascii="Roboto" w:eastAsia="Calibri" w:hAnsi="Roboto" w:cs="Arial"/>
          <w:sz w:val="24"/>
          <w:szCs w:val="24"/>
        </w:rPr>
        <w:t xml:space="preserve"> 2024, at 7:0</w:t>
      </w:r>
      <w:r>
        <w:rPr>
          <w:rFonts w:ascii="Roboto" w:eastAsia="Calibri" w:hAnsi="Roboto" w:cs="Arial"/>
          <w:sz w:val="24"/>
          <w:szCs w:val="24"/>
        </w:rPr>
        <w:t>0</w:t>
      </w:r>
      <w:r w:rsidRPr="001B2D43">
        <w:rPr>
          <w:rFonts w:ascii="Roboto" w:eastAsia="Calibri" w:hAnsi="Roboto" w:cs="Arial"/>
          <w:sz w:val="24"/>
          <w:szCs w:val="24"/>
        </w:rPr>
        <w:t xml:space="preserve"> PM.</w:t>
      </w:r>
    </w:p>
    <w:p w14:paraId="38861526" w14:textId="067EB048" w:rsidR="004A794D" w:rsidRDefault="004A794D"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Mark Mosley gave </w:t>
      </w:r>
      <w:r w:rsidRPr="002E5279">
        <w:rPr>
          <w:rFonts w:ascii="Roboto" w:hAnsi="Roboto"/>
          <w:color w:val="000000" w:themeColor="text1"/>
          <w:sz w:val="24"/>
          <w:szCs w:val="24"/>
        </w:rPr>
        <w:t>an update on ballot access issues.</w:t>
      </w:r>
    </w:p>
    <w:p w14:paraId="5F649FE1" w14:textId="1AEF1F4A" w:rsidR="004A794D" w:rsidRDefault="004A794D" w:rsidP="004A794D">
      <w:pPr>
        <w:spacing w:line="240" w:lineRule="auto"/>
        <w:rPr>
          <w:rFonts w:ascii="Roboto" w:hAnsi="Roboto"/>
          <w:color w:val="000000" w:themeColor="text1"/>
          <w:sz w:val="24"/>
          <w:szCs w:val="24"/>
        </w:rPr>
      </w:pPr>
      <w:r>
        <w:rPr>
          <w:rFonts w:ascii="Roboto" w:hAnsi="Roboto"/>
          <w:color w:val="000000" w:themeColor="text1"/>
          <w:sz w:val="24"/>
          <w:szCs w:val="24"/>
        </w:rPr>
        <w:t>Wayne Rocque gave an update on candidates.</w:t>
      </w:r>
    </w:p>
    <w:p w14:paraId="3A87F0B3" w14:textId="3C0C1AE8" w:rsidR="00047378" w:rsidRDefault="00047378" w:rsidP="004A794D">
      <w:pPr>
        <w:spacing w:line="240" w:lineRule="auto"/>
        <w:rPr>
          <w:rFonts w:ascii="Roboto" w:hAnsi="Roboto"/>
          <w:color w:val="000000" w:themeColor="text1"/>
          <w:sz w:val="24"/>
          <w:szCs w:val="24"/>
        </w:rPr>
      </w:pPr>
      <w:r>
        <w:rPr>
          <w:rFonts w:ascii="Roboto" w:hAnsi="Roboto"/>
          <w:color w:val="000000" w:themeColor="text1"/>
          <w:sz w:val="24"/>
          <w:szCs w:val="24"/>
        </w:rPr>
        <w:t>Br</w:t>
      </w:r>
      <w:r w:rsidR="00B401EF">
        <w:rPr>
          <w:rFonts w:ascii="Roboto" w:hAnsi="Roboto"/>
          <w:color w:val="000000" w:themeColor="text1"/>
          <w:sz w:val="24"/>
          <w:szCs w:val="24"/>
        </w:rPr>
        <w:t>y</w:t>
      </w:r>
      <w:r>
        <w:rPr>
          <w:rFonts w:ascii="Roboto" w:hAnsi="Roboto"/>
          <w:color w:val="000000" w:themeColor="text1"/>
          <w:sz w:val="24"/>
          <w:szCs w:val="24"/>
        </w:rPr>
        <w:t xml:space="preserve">an Sells and Martin Cowen gave an update on the lawsuit </w:t>
      </w:r>
      <w:r w:rsidRPr="00047378">
        <w:rPr>
          <w:rFonts w:ascii="Roboto" w:hAnsi="Roboto"/>
          <w:i/>
          <w:iCs/>
          <w:color w:val="000000" w:themeColor="text1"/>
          <w:sz w:val="24"/>
          <w:szCs w:val="24"/>
        </w:rPr>
        <w:t>Cowen v. Raffensperger</w:t>
      </w:r>
      <w:r>
        <w:rPr>
          <w:rFonts w:ascii="Roboto" w:hAnsi="Roboto"/>
          <w:color w:val="000000" w:themeColor="text1"/>
          <w:sz w:val="24"/>
          <w:szCs w:val="24"/>
        </w:rPr>
        <w:t>.</w:t>
      </w:r>
      <w:r w:rsidR="00095F8A">
        <w:rPr>
          <w:rFonts w:ascii="Roboto" w:hAnsi="Roboto"/>
          <w:color w:val="000000" w:themeColor="text1"/>
          <w:sz w:val="24"/>
          <w:szCs w:val="24"/>
        </w:rPr>
        <w:t xml:space="preserve"> Mark Mosley moved to authorize the appeal in the case </w:t>
      </w:r>
      <w:r w:rsidR="00095F8A" w:rsidRPr="00095F8A">
        <w:rPr>
          <w:rFonts w:ascii="Roboto" w:hAnsi="Roboto"/>
          <w:i/>
          <w:iCs/>
          <w:color w:val="000000" w:themeColor="text1"/>
          <w:sz w:val="24"/>
          <w:szCs w:val="24"/>
        </w:rPr>
        <w:t>Cowen v. Raffensperger</w:t>
      </w:r>
      <w:r w:rsidR="00095F8A">
        <w:rPr>
          <w:rFonts w:ascii="Roboto" w:hAnsi="Roboto"/>
          <w:color w:val="000000" w:themeColor="text1"/>
          <w:sz w:val="24"/>
          <w:szCs w:val="24"/>
        </w:rPr>
        <w:t xml:space="preserve"> and a  fundraising initiative for legal costs to finance the requisite needs, to begin immediately after the November 5, 2024, general election. The motion was adopted.</w:t>
      </w:r>
    </w:p>
    <w:p w14:paraId="11FD091D" w14:textId="30DDA1BD" w:rsidR="00AF756A" w:rsidRDefault="00AF756A"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Zane Placie nominated Marc Douglass, Laura Owens, and Sergio Ortega to fill the vacancy on the Executive Committee. The candidates spoke on behalf of their nomination. </w:t>
      </w:r>
      <w:r w:rsidR="002C16EE">
        <w:rPr>
          <w:rFonts w:ascii="Roboto" w:hAnsi="Roboto"/>
          <w:color w:val="000000" w:themeColor="text1"/>
          <w:sz w:val="24"/>
          <w:szCs w:val="24"/>
        </w:rPr>
        <w:t>Without objection, the Chairman moved that the election be conducted on OpaVote using Instant Runoff Voting, with a voting period of one week.</w:t>
      </w:r>
    </w:p>
    <w:p w14:paraId="31B42E3A" w14:textId="3D7F5366" w:rsidR="002C16EE" w:rsidRDefault="002C16EE" w:rsidP="004A794D">
      <w:pPr>
        <w:spacing w:line="240" w:lineRule="auto"/>
        <w:rPr>
          <w:rFonts w:ascii="Roboto" w:hAnsi="Roboto"/>
          <w:color w:val="000000" w:themeColor="text1"/>
          <w:sz w:val="24"/>
          <w:szCs w:val="24"/>
        </w:rPr>
      </w:pPr>
      <w:r>
        <w:rPr>
          <w:rFonts w:ascii="Roboto" w:hAnsi="Roboto"/>
          <w:color w:val="000000" w:themeColor="text1"/>
          <w:sz w:val="24"/>
          <w:szCs w:val="24"/>
        </w:rPr>
        <w:t>The Chairman responded to questions about the Joint Fundraising Committee.</w:t>
      </w:r>
    </w:p>
    <w:p w14:paraId="567C35D4" w14:textId="4574719B" w:rsidR="002C16EE" w:rsidRDefault="002C16EE" w:rsidP="004A794D">
      <w:pPr>
        <w:spacing w:line="240" w:lineRule="auto"/>
        <w:rPr>
          <w:rFonts w:ascii="Roboto" w:hAnsi="Roboto"/>
          <w:color w:val="000000" w:themeColor="text1"/>
          <w:sz w:val="24"/>
          <w:szCs w:val="24"/>
        </w:rPr>
      </w:pPr>
      <w:r>
        <w:rPr>
          <w:rFonts w:ascii="Roboto" w:hAnsi="Roboto"/>
          <w:color w:val="000000" w:themeColor="text1"/>
          <w:sz w:val="24"/>
          <w:szCs w:val="24"/>
        </w:rPr>
        <w:t>Michael Heise gave a presentation about Project Decentralized Revolution.</w:t>
      </w:r>
    </w:p>
    <w:p w14:paraId="0C98941D" w14:textId="435016D1" w:rsidR="002C16EE" w:rsidRDefault="002C16EE" w:rsidP="004A794D">
      <w:pPr>
        <w:spacing w:line="240" w:lineRule="auto"/>
        <w:rPr>
          <w:rFonts w:ascii="Roboto" w:hAnsi="Roboto"/>
          <w:color w:val="000000" w:themeColor="text1"/>
          <w:sz w:val="24"/>
          <w:szCs w:val="24"/>
        </w:rPr>
      </w:pPr>
      <w:r>
        <w:rPr>
          <w:rFonts w:ascii="Roboto" w:hAnsi="Roboto"/>
          <w:color w:val="000000" w:themeColor="text1"/>
          <w:sz w:val="24"/>
          <w:szCs w:val="24"/>
        </w:rPr>
        <w:t>The Chairman, Vice Chairman, Executive Director, Secretary, and Treasurer gave reports. The Secretary’s Report is included in Appendix A.</w:t>
      </w:r>
    </w:p>
    <w:p w14:paraId="22137410" w14:textId="7DB67B8C" w:rsidR="002C16EE" w:rsidRDefault="002C16EE"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The meeting adjourned at </w:t>
      </w:r>
      <w:r w:rsidR="007100C7">
        <w:rPr>
          <w:rFonts w:ascii="Roboto" w:hAnsi="Roboto"/>
          <w:color w:val="000000" w:themeColor="text1"/>
          <w:sz w:val="24"/>
          <w:szCs w:val="24"/>
        </w:rPr>
        <w:t>9:12 PM.</w:t>
      </w:r>
    </w:p>
    <w:p w14:paraId="5B9A6EA1" w14:textId="77777777" w:rsidR="002C16EE" w:rsidRDefault="002C16EE" w:rsidP="004A794D">
      <w:pPr>
        <w:spacing w:line="240" w:lineRule="auto"/>
        <w:rPr>
          <w:rFonts w:ascii="Roboto" w:hAnsi="Roboto"/>
          <w:color w:val="000000" w:themeColor="text1"/>
          <w:sz w:val="24"/>
          <w:szCs w:val="24"/>
        </w:rPr>
      </w:pPr>
    </w:p>
    <w:p w14:paraId="0CB25310" w14:textId="77777777" w:rsidR="00095F8A" w:rsidRDefault="00095F8A" w:rsidP="004A794D">
      <w:pPr>
        <w:spacing w:line="240" w:lineRule="auto"/>
        <w:rPr>
          <w:rFonts w:ascii="Roboto" w:hAnsi="Roboto"/>
          <w:color w:val="000000" w:themeColor="text1"/>
          <w:sz w:val="24"/>
          <w:szCs w:val="24"/>
        </w:rPr>
      </w:pPr>
    </w:p>
    <w:p w14:paraId="6C2D1C15" w14:textId="77777777" w:rsidR="002C16EE" w:rsidRDefault="002C16EE" w:rsidP="004A794D">
      <w:pPr>
        <w:spacing w:line="240" w:lineRule="auto"/>
        <w:rPr>
          <w:rFonts w:ascii="Roboto" w:hAnsi="Roboto"/>
          <w:color w:val="000000" w:themeColor="text1"/>
          <w:sz w:val="24"/>
          <w:szCs w:val="24"/>
        </w:rPr>
      </w:pPr>
    </w:p>
    <w:p w14:paraId="71B9E282" w14:textId="77777777" w:rsidR="002C16EE" w:rsidRDefault="002C16EE" w:rsidP="004A794D">
      <w:pPr>
        <w:spacing w:line="240" w:lineRule="auto"/>
        <w:rPr>
          <w:rFonts w:ascii="Roboto" w:hAnsi="Roboto"/>
          <w:color w:val="000000" w:themeColor="text1"/>
          <w:sz w:val="24"/>
          <w:szCs w:val="24"/>
        </w:rPr>
      </w:pPr>
    </w:p>
    <w:p w14:paraId="6D010E64" w14:textId="77777777" w:rsidR="002C16EE" w:rsidRDefault="002C16EE" w:rsidP="004A794D">
      <w:pPr>
        <w:spacing w:line="240" w:lineRule="auto"/>
        <w:rPr>
          <w:rFonts w:ascii="Roboto" w:hAnsi="Roboto"/>
          <w:color w:val="000000" w:themeColor="text1"/>
          <w:sz w:val="24"/>
          <w:szCs w:val="24"/>
        </w:rPr>
      </w:pPr>
    </w:p>
    <w:p w14:paraId="2E240629" w14:textId="77777777" w:rsidR="002C16EE" w:rsidRDefault="002C16EE" w:rsidP="004A794D">
      <w:pPr>
        <w:spacing w:line="240" w:lineRule="auto"/>
        <w:rPr>
          <w:rFonts w:ascii="Roboto" w:hAnsi="Roboto"/>
          <w:color w:val="000000" w:themeColor="text1"/>
          <w:sz w:val="24"/>
          <w:szCs w:val="24"/>
        </w:rPr>
      </w:pPr>
    </w:p>
    <w:p w14:paraId="0C85FBFC" w14:textId="557B7FA7" w:rsidR="002C16EE" w:rsidRDefault="002C16EE" w:rsidP="004A794D">
      <w:pPr>
        <w:spacing w:line="240" w:lineRule="auto"/>
        <w:rPr>
          <w:rFonts w:ascii="Roboto" w:hAnsi="Roboto"/>
          <w:b/>
          <w:bCs/>
          <w:color w:val="000000" w:themeColor="text1"/>
          <w:sz w:val="28"/>
          <w:szCs w:val="28"/>
        </w:rPr>
      </w:pPr>
      <w:r w:rsidRPr="002C16EE">
        <w:rPr>
          <w:rFonts w:ascii="Roboto" w:hAnsi="Roboto"/>
          <w:b/>
          <w:bCs/>
          <w:color w:val="000000" w:themeColor="text1"/>
          <w:sz w:val="28"/>
          <w:szCs w:val="28"/>
        </w:rPr>
        <w:lastRenderedPageBreak/>
        <w:t>Appendix A – Secretary’s Report</w:t>
      </w:r>
    </w:p>
    <w:p w14:paraId="36FA06FA" w14:textId="7A0C0832" w:rsidR="002C16EE" w:rsidRPr="002C16EE" w:rsidRDefault="002C16EE" w:rsidP="002C16EE">
      <w:pPr>
        <w:spacing w:line="240" w:lineRule="auto"/>
        <w:rPr>
          <w:rFonts w:ascii="Roboto" w:hAnsi="Roboto"/>
          <w:color w:val="000000" w:themeColor="text1"/>
          <w:sz w:val="24"/>
          <w:szCs w:val="24"/>
        </w:rPr>
      </w:pPr>
      <w:r w:rsidRPr="002C16EE">
        <w:rPr>
          <w:rFonts w:ascii="Roboto" w:hAnsi="Roboto"/>
          <w:color w:val="000000" w:themeColor="text1"/>
          <w:sz w:val="24"/>
          <w:szCs w:val="24"/>
        </w:rPr>
        <w:t>Since the previous regular Executive Committee meeting, there was an e-ballot to fill a vacancy on the Executive Committee. The e-ballot was opened on September 9, 2024,  and closed September 16, 2024. All members cast ballots. Under Instant Runoff Voting, Brad Lindborg was elected in the first round with 11 votes. Laura Owens received 8 votes and Gretchen Brocard received 2 votes.</w:t>
      </w:r>
    </w:p>
    <w:p w14:paraId="4E40F8EA" w14:textId="32C2E65B" w:rsidR="002C16EE" w:rsidRPr="002C16EE" w:rsidRDefault="002C16EE" w:rsidP="002C16EE">
      <w:pPr>
        <w:spacing w:line="240" w:lineRule="auto"/>
        <w:rPr>
          <w:rFonts w:ascii="Roboto" w:hAnsi="Roboto"/>
          <w:color w:val="000000" w:themeColor="text1"/>
          <w:sz w:val="24"/>
          <w:szCs w:val="24"/>
        </w:rPr>
      </w:pPr>
      <w:r w:rsidRPr="002C16EE">
        <w:rPr>
          <w:rFonts w:ascii="Roboto" w:hAnsi="Roboto"/>
          <w:color w:val="000000" w:themeColor="text1"/>
          <w:sz w:val="24"/>
          <w:szCs w:val="24"/>
        </w:rPr>
        <w:t>Also, there was an e-ballot to approve the LPGa signing on to an amicus brief of VoterGA regarding the security of Dominion voting machines, moved by Gerred Bell. The e-ballot was opened October 2, 2024, and closed October 3, 2024. Gerred Bell, Steve Phillips, Mitchell Johnson, David Barker, Warren Cunningham, Zane Placie, Brian Allen, Zach Varnell, Mark Mosley, Colin McKinney, William Richards, Scott Boykin, Jim Sheehan, and Laura Williams voted on the motion. The motion was adopted by a vote of 14 in favor and none against.</w:t>
      </w:r>
    </w:p>
    <w:sectPr w:rsidR="002C16EE" w:rsidRPr="002C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FE"/>
    <w:rsid w:val="00047378"/>
    <w:rsid w:val="00095F8A"/>
    <w:rsid w:val="001A69BD"/>
    <w:rsid w:val="002C16EE"/>
    <w:rsid w:val="0039590D"/>
    <w:rsid w:val="004A794D"/>
    <w:rsid w:val="005070DF"/>
    <w:rsid w:val="007100C7"/>
    <w:rsid w:val="0085052A"/>
    <w:rsid w:val="008B3F76"/>
    <w:rsid w:val="00AB396C"/>
    <w:rsid w:val="00AF756A"/>
    <w:rsid w:val="00B401EF"/>
    <w:rsid w:val="00C3660B"/>
    <w:rsid w:val="00CE7BFE"/>
    <w:rsid w:val="00D7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E0AC"/>
  <w15:chartTrackingRefBased/>
  <w15:docId w15:val="{8F49AA57-4A1B-4B3C-8804-CCCB605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FE"/>
  </w:style>
  <w:style w:type="paragraph" w:styleId="Heading1">
    <w:name w:val="heading 1"/>
    <w:basedOn w:val="Normal"/>
    <w:next w:val="Normal"/>
    <w:link w:val="Heading1Char"/>
    <w:uiPriority w:val="9"/>
    <w:qFormat/>
    <w:rsid w:val="00CE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FE"/>
    <w:rPr>
      <w:rFonts w:eastAsiaTheme="majorEastAsia" w:cstheme="majorBidi"/>
      <w:color w:val="272727" w:themeColor="text1" w:themeTint="D8"/>
    </w:rPr>
  </w:style>
  <w:style w:type="paragraph" w:styleId="Title">
    <w:name w:val="Title"/>
    <w:basedOn w:val="Normal"/>
    <w:next w:val="Normal"/>
    <w:link w:val="TitleChar"/>
    <w:uiPriority w:val="10"/>
    <w:qFormat/>
    <w:rsid w:val="00CE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FE"/>
    <w:pPr>
      <w:spacing w:before="160"/>
      <w:jc w:val="center"/>
    </w:pPr>
    <w:rPr>
      <w:i/>
      <w:iCs/>
      <w:color w:val="404040" w:themeColor="text1" w:themeTint="BF"/>
    </w:rPr>
  </w:style>
  <w:style w:type="character" w:customStyle="1" w:styleId="QuoteChar">
    <w:name w:val="Quote Char"/>
    <w:basedOn w:val="DefaultParagraphFont"/>
    <w:link w:val="Quote"/>
    <w:uiPriority w:val="29"/>
    <w:rsid w:val="00CE7BFE"/>
    <w:rPr>
      <w:i/>
      <w:iCs/>
      <w:color w:val="404040" w:themeColor="text1" w:themeTint="BF"/>
    </w:rPr>
  </w:style>
  <w:style w:type="paragraph" w:styleId="ListParagraph">
    <w:name w:val="List Paragraph"/>
    <w:basedOn w:val="Normal"/>
    <w:uiPriority w:val="34"/>
    <w:qFormat/>
    <w:rsid w:val="00CE7BFE"/>
    <w:pPr>
      <w:ind w:left="720"/>
      <w:contextualSpacing/>
    </w:pPr>
  </w:style>
  <w:style w:type="character" w:styleId="IntenseEmphasis">
    <w:name w:val="Intense Emphasis"/>
    <w:basedOn w:val="DefaultParagraphFont"/>
    <w:uiPriority w:val="21"/>
    <w:qFormat/>
    <w:rsid w:val="00CE7BFE"/>
    <w:rPr>
      <w:i/>
      <w:iCs/>
      <w:color w:val="0F4761" w:themeColor="accent1" w:themeShade="BF"/>
    </w:rPr>
  </w:style>
  <w:style w:type="paragraph" w:styleId="IntenseQuote">
    <w:name w:val="Intense Quote"/>
    <w:basedOn w:val="Normal"/>
    <w:next w:val="Normal"/>
    <w:link w:val="IntenseQuoteChar"/>
    <w:uiPriority w:val="30"/>
    <w:qFormat/>
    <w:rsid w:val="00CE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FE"/>
    <w:rPr>
      <w:i/>
      <w:iCs/>
      <w:color w:val="0F4761" w:themeColor="accent1" w:themeShade="BF"/>
    </w:rPr>
  </w:style>
  <w:style w:type="character" w:styleId="IntenseReference">
    <w:name w:val="Intense Reference"/>
    <w:basedOn w:val="DefaultParagraphFont"/>
    <w:uiPriority w:val="32"/>
    <w:qFormat/>
    <w:rsid w:val="00CE7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5</cp:revision>
  <dcterms:created xsi:type="dcterms:W3CDTF">2024-10-14T23:00:00Z</dcterms:created>
  <dcterms:modified xsi:type="dcterms:W3CDTF">2024-10-15T01:25:00Z</dcterms:modified>
</cp:coreProperties>
</file>